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9F" w:rsidRDefault="00315B9F" w:rsidP="00315B9F">
      <w:pPr>
        <w:pStyle w:val="Heading1"/>
        <w:jc w:val="center"/>
        <w:rPr>
          <w:rFonts w:ascii="Verdana" w:hAnsi="Verdana"/>
          <w:szCs w:val="20"/>
        </w:rPr>
      </w:pPr>
      <w:bookmarkStart w:id="0" w:name="_GoBack"/>
      <w:bookmarkEnd w:id="0"/>
      <w:r>
        <w:rPr>
          <w:rFonts w:ascii="Verdana" w:hAnsi="Verdana"/>
          <w:szCs w:val="20"/>
        </w:rPr>
        <w:t>Workflow/Key Process Interview Guide:</w:t>
      </w:r>
    </w:p>
    <w:p w:rsidR="00315B9F" w:rsidRDefault="00315B9F" w:rsidP="00315B9F">
      <w:pPr>
        <w:pStyle w:val="Heading1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Home Health Staff</w:t>
      </w:r>
    </w:p>
    <w:p w:rsidR="005448C2" w:rsidRDefault="005448C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Ind w:w="-257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6071"/>
      </w:tblGrid>
      <w:tr w:rsidR="005448C2">
        <w:trPr>
          <w:cantSplit/>
          <w:jc w:val="center"/>
        </w:trPr>
        <w:tc>
          <w:tcPr>
            <w:tcW w:w="10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pStyle w:val="Heading5"/>
              <w:rPr>
                <w:rFonts w:ascii="Verdana" w:hAnsi="Verdana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Individual/s interviewed:</w:t>
            </w:r>
          </w:p>
        </w:tc>
        <w:tc>
          <w:tcPr>
            <w:tcW w:w="6071" w:type="dxa"/>
            <w:tcBorders>
              <w:top w:val="single" w:sz="4" w:space="0" w:color="auto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Interviewee’s position/title</w:t>
            </w:r>
          </w:p>
        </w:tc>
        <w:tc>
          <w:tcPr>
            <w:tcW w:w="6071" w:type="dxa"/>
            <w:tcBorders>
              <w:top w:val="nil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Agency/Organization Name</w:t>
            </w:r>
          </w:p>
        </w:tc>
        <w:tc>
          <w:tcPr>
            <w:tcW w:w="6071" w:type="dxa"/>
            <w:tcBorders>
              <w:top w:val="nil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Interviewers/Workflow Assessors:</w:t>
            </w:r>
          </w:p>
        </w:tc>
        <w:tc>
          <w:tcPr>
            <w:tcW w:w="6071" w:type="dxa"/>
            <w:tcBorders>
              <w:top w:val="nil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Workflow Assessment Date:</w:t>
            </w:r>
          </w:p>
        </w:tc>
        <w:tc>
          <w:tcPr>
            <w:tcW w:w="6071" w:type="dxa"/>
            <w:tcBorders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48C2">
        <w:trPr>
          <w:cantSplit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Number/type of providers observed:</w:t>
            </w:r>
          </w:p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448C2" w:rsidRDefault="005448C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58" w:type="dxa"/>
              <w:bottom w:w="0" w:type="dxa"/>
              <w:right w:w="58" w:type="dxa"/>
            </w:tcMar>
          </w:tcPr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448C2" w:rsidRDefault="005448C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448C2" w:rsidRDefault="005448C2">
      <w:pPr>
        <w:rPr>
          <w:rFonts w:ascii="Verdana" w:hAnsi="Verdana" w:cs="Arial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5748"/>
      </w:tblGrid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F21CB" w:rsidRDefault="008F21CB" w:rsidP="00105CA4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  <w:r>
              <w:rPr>
                <w:rFonts w:ascii="Verdana" w:hAnsi="Verdana"/>
                <w:bCs w:val="0"/>
                <w:color w:val="FFFFFF"/>
                <w:szCs w:val="20"/>
              </w:rPr>
              <w:t>staff to interview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21CB" w:rsidRDefault="000716AF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  <w:r>
              <w:rPr>
                <w:rFonts w:ascii="Verdana" w:hAnsi="Verdana"/>
                <w:bCs w:val="0"/>
                <w:color w:val="FFFFFF"/>
                <w:szCs w:val="20"/>
              </w:rPr>
              <w:t>names/positions interviewed</w:t>
            </w: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 w:rsidP="00105CA4">
            <w:pPr>
              <w:pStyle w:val="Heading1"/>
              <w:numPr>
                <w:ilvl w:val="0"/>
                <w:numId w:val="12"/>
              </w:numPr>
              <w:tabs>
                <w:tab w:val="clear" w:pos="1620"/>
                <w:tab w:val="num" w:pos="338"/>
              </w:tabs>
              <w:ind w:left="338" w:hanging="240"/>
              <w:rPr>
                <w:rFonts w:ascii="Verdana" w:hAnsi="Verdana"/>
                <w:bCs w:val="0"/>
                <w:szCs w:val="20"/>
              </w:rPr>
            </w:pPr>
            <w:r>
              <w:rPr>
                <w:rFonts w:ascii="Verdana" w:hAnsi="Verdana"/>
                <w:bCs w:val="0"/>
                <w:szCs w:val="20"/>
              </w:rPr>
              <w:t>office staff</w:t>
            </w:r>
          </w:p>
          <w:p w:rsidR="008F21CB" w:rsidRDefault="009D4C4A" w:rsidP="00105CA4">
            <w:pPr>
              <w:pStyle w:val="Heading1"/>
              <w:numPr>
                <w:ilvl w:val="0"/>
                <w:numId w:val="12"/>
              </w:numPr>
              <w:tabs>
                <w:tab w:val="clear" w:pos="1620"/>
                <w:tab w:val="num" w:pos="338"/>
              </w:tabs>
              <w:ind w:left="338" w:hanging="240"/>
              <w:rPr>
                <w:rFonts w:ascii="Verdana" w:hAnsi="Verdana"/>
                <w:bCs w:val="0"/>
                <w:szCs w:val="20"/>
              </w:rPr>
            </w:pPr>
            <w:r>
              <w:rPr>
                <w:rFonts w:ascii="Verdana" w:hAnsi="Verdana"/>
                <w:bCs w:val="0"/>
                <w:szCs w:val="20"/>
              </w:rPr>
              <w:t xml:space="preserve">HH </w:t>
            </w:r>
            <w:r w:rsidR="008F21CB">
              <w:rPr>
                <w:rFonts w:ascii="Verdana" w:hAnsi="Verdana"/>
                <w:bCs w:val="0"/>
                <w:szCs w:val="20"/>
              </w:rPr>
              <w:t>nurses (RNs)</w:t>
            </w:r>
          </w:p>
          <w:p w:rsidR="008F21CB" w:rsidRDefault="009D4C4A" w:rsidP="00105CA4">
            <w:pPr>
              <w:pStyle w:val="Heading1"/>
              <w:numPr>
                <w:ilvl w:val="0"/>
                <w:numId w:val="12"/>
              </w:numPr>
              <w:tabs>
                <w:tab w:val="clear" w:pos="1620"/>
                <w:tab w:val="num" w:pos="338"/>
              </w:tabs>
              <w:ind w:left="338" w:hanging="240"/>
              <w:rPr>
                <w:rFonts w:ascii="Verdana" w:hAnsi="Verdana"/>
                <w:bCs w:val="0"/>
                <w:szCs w:val="20"/>
              </w:rPr>
            </w:pPr>
            <w:r>
              <w:rPr>
                <w:rFonts w:ascii="Verdana" w:hAnsi="Verdana"/>
                <w:bCs w:val="0"/>
                <w:szCs w:val="20"/>
              </w:rPr>
              <w:t xml:space="preserve">HH </w:t>
            </w:r>
            <w:r w:rsidR="008F21CB">
              <w:rPr>
                <w:rFonts w:ascii="Verdana" w:hAnsi="Verdana"/>
                <w:bCs w:val="0"/>
                <w:szCs w:val="20"/>
              </w:rPr>
              <w:t>aides</w:t>
            </w:r>
          </w:p>
          <w:p w:rsidR="008F21CB" w:rsidRDefault="008F21CB" w:rsidP="00105CA4">
            <w:pPr>
              <w:pStyle w:val="Heading1"/>
              <w:numPr>
                <w:ilvl w:val="0"/>
                <w:numId w:val="12"/>
              </w:numPr>
              <w:tabs>
                <w:tab w:val="clear" w:pos="1620"/>
                <w:tab w:val="num" w:pos="338"/>
              </w:tabs>
              <w:ind w:left="338" w:hanging="240"/>
              <w:rPr>
                <w:rFonts w:ascii="Verdana" w:hAnsi="Verdana"/>
                <w:bCs w:val="0"/>
                <w:szCs w:val="20"/>
              </w:rPr>
            </w:pPr>
            <w:r>
              <w:rPr>
                <w:rFonts w:ascii="Verdana" w:hAnsi="Verdana"/>
                <w:bCs w:val="0"/>
                <w:szCs w:val="20"/>
              </w:rPr>
              <w:t>case manager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 w:rsidP="008F21CB">
            <w:pPr>
              <w:pStyle w:val="Heading1"/>
              <w:rPr>
                <w:rFonts w:ascii="Verdana" w:hAnsi="Verdana"/>
                <w:bCs w:val="0"/>
                <w:szCs w:val="20"/>
              </w:rPr>
            </w:pPr>
          </w:p>
        </w:tc>
      </w:tr>
    </w:tbl>
    <w:p w:rsidR="000716AF" w:rsidRDefault="000716AF"/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5748"/>
      </w:tblGrid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F21CB" w:rsidRDefault="008F21CB" w:rsidP="00105CA4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  <w:r>
              <w:rPr>
                <w:rFonts w:ascii="Verdana" w:hAnsi="Verdana"/>
                <w:bCs w:val="0"/>
                <w:color w:val="FFFFFF"/>
                <w:szCs w:val="20"/>
              </w:rPr>
              <w:t>General Information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21CB" w:rsidRDefault="008F21CB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Number of patients: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Number of assessments per day:</w:t>
            </w:r>
          </w:p>
          <w:p w:rsid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Default="005C1211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  <w:r w:rsidRPr="005C1211">
              <w:rPr>
                <w:rFonts w:ascii="Verdana" w:hAnsi="Verdana" w:cs="Tw Cen MT"/>
                <w:sz w:val="20"/>
                <w:szCs w:val="20"/>
              </w:rPr>
              <w:t>weekday: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weekend: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  <w:r>
              <w:rPr>
                <w:rFonts w:ascii="Verdana" w:hAnsi="Verdana" w:cs="Tw Cen MT"/>
                <w:sz w:val="20"/>
                <w:szCs w:val="20"/>
              </w:rPr>
              <w:t>What is your perception of your workload?</w:t>
            </w:r>
          </w:p>
          <w:p w:rsid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  <w:r>
              <w:rPr>
                <w:rFonts w:ascii="Verdana" w:hAnsi="Verdana" w:cs="Tw Cen MT"/>
                <w:sz w:val="20"/>
                <w:szCs w:val="20"/>
              </w:rPr>
              <w:t>What do you believe is unnecessary?</w:t>
            </w:r>
          </w:p>
          <w:p w:rsid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  <w:r>
              <w:rPr>
                <w:rFonts w:ascii="Verdana" w:hAnsi="Verdana" w:cs="Tw Cen MT"/>
                <w:sz w:val="20"/>
                <w:szCs w:val="20"/>
              </w:rPr>
              <w:t>What would you like to do more of or less of?</w:t>
            </w:r>
          </w:p>
          <w:p w:rsidR="008F21CB" w:rsidRPr="008F21CB" w:rsidRDefault="008F21CB" w:rsidP="00105CA4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8F21CB" w:rsidRDefault="008F21CB" w:rsidP="00105CA4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  <w:r w:rsidRPr="008F21CB">
              <w:rPr>
                <w:rFonts w:ascii="Verdana" w:hAnsi="Verdana" w:cs="Tw Cen MT"/>
                <w:b w:val="0"/>
                <w:szCs w:val="20"/>
              </w:rPr>
              <w:t>Do you have interest in some particular aspect of your job that you would like us to observe?</w:t>
            </w:r>
            <w:r>
              <w:rPr>
                <w:rFonts w:ascii="Verdana" w:hAnsi="Verdana" w:cs="Tw Cen MT"/>
                <w:szCs w:val="20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 xml:space="preserve">Busiest day of the week and what makes it so hectic? 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What are your operating hours?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Do discharges from hospital to your HHA occur other than 8:00am-5:00pm, for example?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>Does your agency have a 24/7 call center in case of emergencies for patients?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b/>
                <w:bCs/>
                <w:szCs w:val="20"/>
              </w:rPr>
            </w:pPr>
            <w:r w:rsidRPr="003D4DBD">
              <w:rPr>
                <w:rFonts w:ascii="Verdana" w:hAnsi="Verdana" w:cs="Tw Cen MT"/>
                <w:sz w:val="20"/>
                <w:szCs w:val="20"/>
              </w:rPr>
              <w:t xml:space="preserve">Who is involved in patient transitions? </w:t>
            </w: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  <w:p w:rsidR="003D4DBD" w:rsidRPr="003D4DBD" w:rsidRDefault="003D4DBD" w:rsidP="003D4DBD">
            <w:pPr>
              <w:autoSpaceDE w:val="0"/>
              <w:autoSpaceDN w:val="0"/>
              <w:adjustRightInd w:val="0"/>
              <w:rPr>
                <w:rFonts w:ascii="Verdana" w:hAnsi="Verdana" w:cs="Tw Cen MT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B" w:rsidRDefault="008F21CB">
            <w:pPr>
              <w:pStyle w:val="Heading1"/>
              <w:rPr>
                <w:rFonts w:ascii="Verdana" w:hAnsi="Verdana"/>
                <w:b w:val="0"/>
                <w:bCs w:val="0"/>
                <w:szCs w:val="20"/>
              </w:rPr>
            </w:pPr>
          </w:p>
        </w:tc>
      </w:tr>
    </w:tbl>
    <w:p w:rsidR="008F21CB" w:rsidRDefault="008F21CB"/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5748"/>
      </w:tblGrid>
      <w:tr w:rsidR="008F21CB">
        <w:trPr>
          <w:trHeight w:val="188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21CB" w:rsidRDefault="008F21CB" w:rsidP="00105CA4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  <w:r>
              <w:rPr>
                <w:rFonts w:ascii="Verdana" w:hAnsi="Verdana"/>
                <w:bCs w:val="0"/>
                <w:color w:val="FFFFFF"/>
                <w:szCs w:val="20"/>
              </w:rPr>
              <w:lastRenderedPageBreak/>
              <w:t>Office Staff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21CB" w:rsidRDefault="008F21CB">
            <w:pPr>
              <w:pStyle w:val="Heading1"/>
              <w:rPr>
                <w:rFonts w:ascii="Verdana" w:hAnsi="Verdana"/>
                <w:bCs w:val="0"/>
                <w:color w:val="FFFFFF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  <w:tcBorders>
              <w:top w:val="single" w:sz="4" w:space="0" w:color="auto"/>
            </w:tcBorders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Who is involved in post-hospitalization initial assessment process?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  <w:tcBorders>
              <w:top w:val="single" w:sz="4" w:space="0" w:color="auto"/>
            </w:tcBorders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are assessments scheduled/how are you notified?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you always know the patient is coming from the hospital?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What paperwork/documentation do you get from the hospital?</w:t>
            </w: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What do you do to prepare for a client coming from the hospital?</w:t>
            </w: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When does the paperwork/documentation arrive?</w:t>
            </w:r>
          </w:p>
          <w:p w:rsidR="008F21CB" w:rsidRDefault="008F21CB" w:rsidP="00105CA4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before the client assessment?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with the client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after the client assessment?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trHeight w:val="791"/>
          <w:jc w:val="center"/>
        </w:trPr>
        <w:tc>
          <w:tcPr>
            <w:tcW w:w="5268" w:type="dxa"/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When the paperwork arrives do you check for outstanding labs, missing consults, etc.?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do you do if something is missing?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color w:val="007FAC"/>
                <w:sz w:val="20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21CB">
        <w:trPr>
          <w:trHeight w:val="881"/>
          <w:jc w:val="center"/>
        </w:trPr>
        <w:tc>
          <w:tcPr>
            <w:tcW w:w="5268" w:type="dxa"/>
            <w:tcBorders>
              <w:bottom w:val="single" w:sz="4" w:space="0" w:color="auto"/>
            </w:tcBorders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What paperwork/documentation do you send to other providers? i.e. hospital, NH, PCP?</w:t>
            </w: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trHeight w:val="881"/>
          <w:jc w:val="center"/>
        </w:trPr>
        <w:tc>
          <w:tcPr>
            <w:tcW w:w="5268" w:type="dxa"/>
            <w:tcBorders>
              <w:bottom w:val="single" w:sz="4" w:space="0" w:color="auto"/>
            </w:tcBorders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What do you do if you can’t find a chart?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trHeight w:val="881"/>
          <w:jc w:val="center"/>
        </w:trPr>
        <w:tc>
          <w:tcPr>
            <w:tcW w:w="5268" w:type="dxa"/>
            <w:tcBorders>
              <w:bottom w:val="single" w:sz="4" w:space="0" w:color="auto"/>
            </w:tcBorders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Are caregivers available when needed?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</w:tbl>
    <w:p w:rsidR="008F21CB" w:rsidRDefault="008F21CB"/>
    <w:p w:rsidR="008F21CB" w:rsidRDefault="008F21CB">
      <w:r>
        <w:br w:type="page"/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5748"/>
      </w:tblGrid>
      <w:tr w:rsidR="008F21CB">
        <w:trPr>
          <w:jc w:val="center"/>
        </w:trPr>
        <w:tc>
          <w:tcPr>
            <w:tcW w:w="5268" w:type="dxa"/>
            <w:tcBorders>
              <w:top w:val="single" w:sz="4" w:space="0" w:color="auto"/>
            </w:tcBorders>
            <w:shd w:val="clear" w:color="auto" w:fill="000000"/>
          </w:tcPr>
          <w:p w:rsidR="008F21CB" w:rsidRDefault="008F21CB" w:rsidP="00105CA4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Assessment Visit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shd w:val="clear" w:color="auto" w:fill="000000"/>
          </w:tcPr>
          <w:p w:rsidR="008F21CB" w:rsidRDefault="008F21CB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8F21CB">
        <w:trPr>
          <w:trHeight w:val="962"/>
          <w:jc w:val="center"/>
        </w:trPr>
        <w:tc>
          <w:tcPr>
            <w:tcW w:w="5268" w:type="dxa"/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What is your assessment process with the client? 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21CB">
        <w:trPr>
          <w:trHeight w:val="1806"/>
          <w:jc w:val="center"/>
        </w:trPr>
        <w:tc>
          <w:tcPr>
            <w:tcW w:w="5268" w:type="dxa"/>
          </w:tcPr>
          <w:p w:rsidR="008F21CB" w:rsidRDefault="008F21CB" w:rsidP="00105CA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What is your check-in process?</w:t>
            </w:r>
          </w:p>
          <w:p w:rsidR="008F21CB" w:rsidRDefault="008F21CB" w:rsidP="00105CA4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Information verification (how)</w:t>
            </w:r>
          </w:p>
          <w:p w:rsidR="008F21CB" w:rsidRDefault="008F21CB" w:rsidP="00105CA4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Papers the patient must sign</w:t>
            </w:r>
          </w:p>
          <w:p w:rsidR="008F21CB" w:rsidRDefault="008F21CB" w:rsidP="00105CA4">
            <w:pPr>
              <w:pStyle w:val="BodyTextIndent2"/>
              <w:numPr>
                <w:ilvl w:val="0"/>
                <w:numId w:val="5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Do you add forms to the chart before?</w:t>
            </w:r>
          </w:p>
          <w:p w:rsidR="008F21CB" w:rsidRDefault="008F21CB" w:rsidP="00105CA4">
            <w:pPr>
              <w:pStyle w:val="BodyTextIndent"/>
              <w:rPr>
                <w:rFonts w:ascii="Verdana" w:hAnsi="Verdana"/>
                <w:bCs/>
                <w:color w:val="auto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Would you like to have forms electronically?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48" w:type="dxa"/>
          </w:tcPr>
          <w:p w:rsidR="008F21CB" w:rsidRDefault="008F21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Cs w:val="20"/>
              </w:rPr>
            </w:pPr>
          </w:p>
        </w:tc>
      </w:tr>
      <w:tr w:rsidR="008F21CB">
        <w:trPr>
          <w:jc w:val="center"/>
        </w:trPr>
        <w:tc>
          <w:tcPr>
            <w:tcW w:w="5268" w:type="dxa"/>
          </w:tcPr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What do you do to verify that the patient understood the hospital/nursing home discharge instructions? </w:t>
            </w: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F21CB" w:rsidRDefault="008F21CB" w:rsidP="00105CA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do you do if they don’t?</w:t>
            </w:r>
          </w:p>
        </w:tc>
        <w:tc>
          <w:tcPr>
            <w:tcW w:w="5748" w:type="dxa"/>
          </w:tcPr>
          <w:p w:rsidR="008F21CB" w:rsidRDefault="008F21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448C2" w:rsidRDefault="005448C2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Additional Notes:</w:t>
      </w:r>
    </w:p>
    <w:p w:rsidR="005448C2" w:rsidRDefault="005448C2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8F21CB" w:rsidRDefault="008F21CB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5448C2" w:rsidRDefault="005448C2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1E32B5" w:rsidRDefault="001E32B5">
      <w:pPr>
        <w:pStyle w:val="Header"/>
        <w:tabs>
          <w:tab w:val="clear" w:pos="4320"/>
          <w:tab w:val="clear" w:pos="8640"/>
        </w:tabs>
        <w:rPr>
          <w:rFonts w:ascii="Verdana" w:hAnsi="Verdana" w:cs="Microsoft Sans Serif"/>
          <w:szCs w:val="20"/>
        </w:rPr>
      </w:pPr>
    </w:p>
    <w:p w:rsidR="005448C2" w:rsidRDefault="005448C2">
      <w:pPr>
        <w:pStyle w:val="Header"/>
        <w:tabs>
          <w:tab w:val="clear" w:pos="4320"/>
          <w:tab w:val="clear" w:pos="8640"/>
        </w:tabs>
        <w:rPr>
          <w:rFonts w:ascii="Verdana" w:hAnsi="Verdana"/>
          <w:szCs w:val="20"/>
        </w:rPr>
      </w:pPr>
      <w:r>
        <w:rPr>
          <w:rFonts w:ascii="Verdana" w:hAnsi="Verdana" w:cs="Microsoft Sans Serif"/>
          <w:szCs w:val="20"/>
        </w:rPr>
        <w:t>This material was prepared by CFMC, the Medicare Quality Improvement Organization for Colorado, under contract with the Centers for Medicare &amp; Medicaid Services (CMS), an agency of the U.S. Department of Health and Human Services.  The contents presented do not necessarily reflect CMS policy. PM-142-043 CO 2006</w:t>
      </w:r>
    </w:p>
    <w:sectPr w:rsidR="005448C2" w:rsidSect="00315B9F"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06" w:rsidRDefault="009F6E06">
      <w:r>
        <w:separator/>
      </w:r>
    </w:p>
  </w:endnote>
  <w:endnote w:type="continuationSeparator" w:id="0">
    <w:p w:rsidR="009F6E06" w:rsidRDefault="009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2" w:rsidRPr="00E80914" w:rsidRDefault="00E80914" w:rsidP="003B6E1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680"/>
        <w:tab w:val="right" w:pos="14280"/>
      </w:tabs>
      <w:rPr>
        <w:rFonts w:ascii="Tw Cen MT" w:hAnsi="Tw Cen MT" w:cs="Arial"/>
        <w:sz w:val="16"/>
        <w:szCs w:val="16"/>
      </w:rPr>
    </w:pPr>
    <w:r w:rsidRPr="00E80914">
      <w:rPr>
        <w:rFonts w:ascii="Tw Cen MT" w:hAnsi="Tw Cen MT"/>
        <w:sz w:val="16"/>
        <w:szCs w:val="16"/>
      </w:rPr>
      <w:t>Home Health interview guide</w:t>
    </w:r>
    <w:r w:rsidR="005448C2" w:rsidRPr="00E80914">
      <w:rPr>
        <w:rFonts w:ascii="Tw Cen MT" w:hAnsi="Tw Cen MT"/>
        <w:sz w:val="16"/>
        <w:szCs w:val="16"/>
      </w:rPr>
      <w:tab/>
    </w:r>
    <w:r w:rsidR="005448C2" w:rsidRPr="00E80914">
      <w:rPr>
        <w:rFonts w:ascii="Tw Cen MT" w:hAnsi="Tw Cen MT" w:cs="Arial"/>
        <w:sz w:val="16"/>
        <w:szCs w:val="16"/>
      </w:rPr>
      <w:t xml:space="preserve">Page </w:t>
    </w:r>
    <w:r w:rsidR="00F00C2F" w:rsidRPr="00E80914">
      <w:rPr>
        <w:rFonts w:ascii="Tw Cen MT" w:hAnsi="Tw Cen MT" w:cs="Arial"/>
        <w:sz w:val="16"/>
        <w:szCs w:val="16"/>
      </w:rPr>
      <w:fldChar w:fldCharType="begin"/>
    </w:r>
    <w:r w:rsidR="005448C2" w:rsidRPr="00E80914">
      <w:rPr>
        <w:rFonts w:ascii="Tw Cen MT" w:hAnsi="Tw Cen MT" w:cs="Arial"/>
        <w:sz w:val="16"/>
        <w:szCs w:val="16"/>
      </w:rPr>
      <w:instrText xml:space="preserve"> PAGE </w:instrText>
    </w:r>
    <w:r w:rsidR="00F00C2F" w:rsidRPr="00E80914">
      <w:rPr>
        <w:rFonts w:ascii="Tw Cen MT" w:hAnsi="Tw Cen MT" w:cs="Arial"/>
        <w:sz w:val="16"/>
        <w:szCs w:val="16"/>
      </w:rPr>
      <w:fldChar w:fldCharType="separate"/>
    </w:r>
    <w:r w:rsidR="0043572D">
      <w:rPr>
        <w:rFonts w:ascii="Tw Cen MT" w:hAnsi="Tw Cen MT" w:cs="Arial"/>
        <w:noProof/>
        <w:sz w:val="16"/>
        <w:szCs w:val="16"/>
      </w:rPr>
      <w:t>1</w:t>
    </w:r>
    <w:r w:rsidR="00F00C2F" w:rsidRPr="00E80914">
      <w:rPr>
        <w:rFonts w:ascii="Tw Cen MT" w:hAnsi="Tw Cen MT" w:cs="Arial"/>
        <w:sz w:val="16"/>
        <w:szCs w:val="16"/>
      </w:rPr>
      <w:fldChar w:fldCharType="end"/>
    </w:r>
    <w:r w:rsidR="005448C2" w:rsidRPr="00E80914">
      <w:rPr>
        <w:rFonts w:ascii="Tw Cen MT" w:hAnsi="Tw Cen MT" w:cs="Arial"/>
        <w:sz w:val="16"/>
        <w:szCs w:val="16"/>
      </w:rPr>
      <w:t xml:space="preserve"> of </w:t>
    </w:r>
    <w:r w:rsidR="00F00C2F" w:rsidRPr="00E80914">
      <w:rPr>
        <w:rFonts w:ascii="Tw Cen MT" w:hAnsi="Tw Cen MT" w:cs="Arial"/>
        <w:sz w:val="16"/>
        <w:szCs w:val="16"/>
      </w:rPr>
      <w:fldChar w:fldCharType="begin"/>
    </w:r>
    <w:r w:rsidR="005448C2" w:rsidRPr="00E80914">
      <w:rPr>
        <w:rFonts w:ascii="Tw Cen MT" w:hAnsi="Tw Cen MT" w:cs="Arial"/>
        <w:sz w:val="16"/>
        <w:szCs w:val="16"/>
      </w:rPr>
      <w:instrText xml:space="preserve"> NUMPAGES </w:instrText>
    </w:r>
    <w:r w:rsidR="00F00C2F" w:rsidRPr="00E80914">
      <w:rPr>
        <w:rFonts w:ascii="Tw Cen MT" w:hAnsi="Tw Cen MT" w:cs="Arial"/>
        <w:sz w:val="16"/>
        <w:szCs w:val="16"/>
      </w:rPr>
      <w:fldChar w:fldCharType="separate"/>
    </w:r>
    <w:r w:rsidR="0043572D">
      <w:rPr>
        <w:rFonts w:ascii="Tw Cen MT" w:hAnsi="Tw Cen MT" w:cs="Arial"/>
        <w:noProof/>
        <w:sz w:val="16"/>
        <w:szCs w:val="16"/>
      </w:rPr>
      <w:t>3</w:t>
    </w:r>
    <w:r w:rsidR="00F00C2F" w:rsidRPr="00E80914">
      <w:rPr>
        <w:rFonts w:ascii="Tw Cen MT" w:hAnsi="Tw Cen M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06" w:rsidRDefault="009F6E06">
      <w:r>
        <w:separator/>
      </w:r>
    </w:p>
  </w:footnote>
  <w:footnote w:type="continuationSeparator" w:id="0">
    <w:p w:rsidR="009F6E06" w:rsidRDefault="009F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8"/>
    <w:multiLevelType w:val="hybridMultilevel"/>
    <w:tmpl w:val="BC5ED2E0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AA2BB0"/>
    <w:multiLevelType w:val="hybridMultilevel"/>
    <w:tmpl w:val="6C78BC64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29407D"/>
    <w:multiLevelType w:val="hybridMultilevel"/>
    <w:tmpl w:val="8F08B758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7B7C63"/>
    <w:multiLevelType w:val="hybridMultilevel"/>
    <w:tmpl w:val="7C9AB01E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BF6292"/>
    <w:multiLevelType w:val="hybridMultilevel"/>
    <w:tmpl w:val="59CED106"/>
    <w:lvl w:ilvl="0" w:tplc="0436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E38E8"/>
    <w:multiLevelType w:val="hybridMultilevel"/>
    <w:tmpl w:val="945E6146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7CF5"/>
    <w:multiLevelType w:val="hybridMultilevel"/>
    <w:tmpl w:val="088A02FE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B0450E"/>
    <w:multiLevelType w:val="hybridMultilevel"/>
    <w:tmpl w:val="D79043E4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8A5BFF"/>
    <w:multiLevelType w:val="hybridMultilevel"/>
    <w:tmpl w:val="FD0094A0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451015"/>
    <w:multiLevelType w:val="hybridMultilevel"/>
    <w:tmpl w:val="675EEE76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4F5C1E"/>
    <w:multiLevelType w:val="hybridMultilevel"/>
    <w:tmpl w:val="48A078D4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A724AC"/>
    <w:multiLevelType w:val="hybridMultilevel"/>
    <w:tmpl w:val="2F3A537C"/>
    <w:lvl w:ilvl="0" w:tplc="8EA8348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532B1"/>
    <w:multiLevelType w:val="hybridMultilevel"/>
    <w:tmpl w:val="C39A9910"/>
    <w:lvl w:ilvl="0" w:tplc="E53CE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07f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85"/>
    <w:rsid w:val="00057F85"/>
    <w:rsid w:val="000716AF"/>
    <w:rsid w:val="00105CA4"/>
    <w:rsid w:val="001E32B5"/>
    <w:rsid w:val="00315B9F"/>
    <w:rsid w:val="003B6E19"/>
    <w:rsid w:val="003D4DBD"/>
    <w:rsid w:val="0043572D"/>
    <w:rsid w:val="0048107F"/>
    <w:rsid w:val="005448C2"/>
    <w:rsid w:val="005C1211"/>
    <w:rsid w:val="006725E3"/>
    <w:rsid w:val="006E3FFB"/>
    <w:rsid w:val="008F21CB"/>
    <w:rsid w:val="009D4C4A"/>
    <w:rsid w:val="009F6E06"/>
    <w:rsid w:val="00DA5E3F"/>
    <w:rsid w:val="00E80914"/>
    <w:rsid w:val="00F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f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21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C1211"/>
    <w:pPr>
      <w:keepNext/>
      <w:outlineLvl w:val="1"/>
    </w:pPr>
    <w:rPr>
      <w:rFonts w:ascii="Arial" w:hAnsi="Arial" w:cs="Arial"/>
      <w:b/>
      <w:bCs/>
      <w:color w:val="33CCCC"/>
      <w:sz w:val="20"/>
    </w:rPr>
  </w:style>
  <w:style w:type="paragraph" w:styleId="Heading3">
    <w:name w:val="heading 3"/>
    <w:basedOn w:val="Normal"/>
    <w:next w:val="Normal"/>
    <w:qFormat/>
    <w:rsid w:val="005C1211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C1211"/>
    <w:pPr>
      <w:keepNext/>
      <w:outlineLvl w:val="3"/>
    </w:pPr>
    <w:rPr>
      <w:rFonts w:ascii="Arial" w:hAnsi="Arial" w:cs="Arial"/>
      <w:b/>
      <w:color w:val="FFFFFF"/>
    </w:rPr>
  </w:style>
  <w:style w:type="paragraph" w:styleId="Heading5">
    <w:name w:val="heading 5"/>
    <w:basedOn w:val="Normal"/>
    <w:next w:val="Normal"/>
    <w:qFormat/>
    <w:rsid w:val="005C1211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1211"/>
    <w:pPr>
      <w:ind w:left="360"/>
    </w:pPr>
    <w:rPr>
      <w:rFonts w:ascii="Arial" w:hAnsi="Arial" w:cs="Arial"/>
      <w:color w:val="0000FF"/>
      <w:sz w:val="20"/>
    </w:rPr>
  </w:style>
  <w:style w:type="paragraph" w:styleId="BodyTextIndent2">
    <w:name w:val="Body Text Indent 2"/>
    <w:basedOn w:val="Normal"/>
    <w:rsid w:val="005C1211"/>
    <w:pPr>
      <w:ind w:left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5C1211"/>
    <w:pPr>
      <w:ind w:left="2880"/>
    </w:pPr>
    <w:rPr>
      <w:rFonts w:ascii="Arial" w:hAnsi="Arial" w:cs="Arial"/>
      <w:sz w:val="20"/>
    </w:rPr>
  </w:style>
  <w:style w:type="paragraph" w:styleId="Header">
    <w:name w:val="header"/>
    <w:basedOn w:val="Normal"/>
    <w:rsid w:val="005C1211"/>
    <w:pPr>
      <w:tabs>
        <w:tab w:val="center" w:pos="4320"/>
        <w:tab w:val="right" w:pos="8640"/>
      </w:tabs>
    </w:pPr>
    <w:rPr>
      <w:rFonts w:ascii="Arial" w:hAnsi="Arial" w:cs="Arial"/>
      <w:sz w:val="20"/>
    </w:rPr>
  </w:style>
  <w:style w:type="paragraph" w:styleId="BodyText">
    <w:name w:val="Body Text"/>
    <w:basedOn w:val="Normal"/>
    <w:rsid w:val="005C1211"/>
    <w:rPr>
      <w:rFonts w:ascii="Arial" w:hAnsi="Arial" w:cs="Arial"/>
      <w:sz w:val="18"/>
    </w:rPr>
  </w:style>
  <w:style w:type="paragraph" w:styleId="Footer">
    <w:name w:val="footer"/>
    <w:basedOn w:val="Normal"/>
    <w:rsid w:val="005C12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21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C1211"/>
    <w:rPr>
      <w:sz w:val="16"/>
      <w:szCs w:val="16"/>
    </w:rPr>
  </w:style>
  <w:style w:type="paragraph" w:styleId="CommentText">
    <w:name w:val="annotation text"/>
    <w:basedOn w:val="Normal"/>
    <w:semiHidden/>
    <w:rsid w:val="005C1211"/>
    <w:rPr>
      <w:sz w:val="20"/>
      <w:szCs w:val="20"/>
    </w:rPr>
  </w:style>
  <w:style w:type="paragraph" w:styleId="BalloonText">
    <w:name w:val="Balloon Text"/>
    <w:basedOn w:val="Normal"/>
    <w:semiHidden/>
    <w:rsid w:val="005C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21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C1211"/>
    <w:pPr>
      <w:keepNext/>
      <w:outlineLvl w:val="1"/>
    </w:pPr>
    <w:rPr>
      <w:rFonts w:ascii="Arial" w:hAnsi="Arial" w:cs="Arial"/>
      <w:b/>
      <w:bCs/>
      <w:color w:val="33CCCC"/>
      <w:sz w:val="20"/>
    </w:rPr>
  </w:style>
  <w:style w:type="paragraph" w:styleId="Heading3">
    <w:name w:val="heading 3"/>
    <w:basedOn w:val="Normal"/>
    <w:next w:val="Normal"/>
    <w:qFormat/>
    <w:rsid w:val="005C1211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C1211"/>
    <w:pPr>
      <w:keepNext/>
      <w:outlineLvl w:val="3"/>
    </w:pPr>
    <w:rPr>
      <w:rFonts w:ascii="Arial" w:hAnsi="Arial" w:cs="Arial"/>
      <w:b/>
      <w:color w:val="FFFFFF"/>
    </w:rPr>
  </w:style>
  <w:style w:type="paragraph" w:styleId="Heading5">
    <w:name w:val="heading 5"/>
    <w:basedOn w:val="Normal"/>
    <w:next w:val="Normal"/>
    <w:qFormat/>
    <w:rsid w:val="005C1211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1211"/>
    <w:pPr>
      <w:ind w:left="360"/>
    </w:pPr>
    <w:rPr>
      <w:rFonts w:ascii="Arial" w:hAnsi="Arial" w:cs="Arial"/>
      <w:color w:val="0000FF"/>
      <w:sz w:val="20"/>
    </w:rPr>
  </w:style>
  <w:style w:type="paragraph" w:styleId="BodyTextIndent2">
    <w:name w:val="Body Text Indent 2"/>
    <w:basedOn w:val="Normal"/>
    <w:rsid w:val="005C1211"/>
    <w:pPr>
      <w:ind w:left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5C1211"/>
    <w:pPr>
      <w:ind w:left="2880"/>
    </w:pPr>
    <w:rPr>
      <w:rFonts w:ascii="Arial" w:hAnsi="Arial" w:cs="Arial"/>
      <w:sz w:val="20"/>
    </w:rPr>
  </w:style>
  <w:style w:type="paragraph" w:styleId="Header">
    <w:name w:val="header"/>
    <w:basedOn w:val="Normal"/>
    <w:rsid w:val="005C1211"/>
    <w:pPr>
      <w:tabs>
        <w:tab w:val="center" w:pos="4320"/>
        <w:tab w:val="right" w:pos="8640"/>
      </w:tabs>
    </w:pPr>
    <w:rPr>
      <w:rFonts w:ascii="Arial" w:hAnsi="Arial" w:cs="Arial"/>
      <w:sz w:val="20"/>
    </w:rPr>
  </w:style>
  <w:style w:type="paragraph" w:styleId="BodyText">
    <w:name w:val="Body Text"/>
    <w:basedOn w:val="Normal"/>
    <w:rsid w:val="005C1211"/>
    <w:rPr>
      <w:rFonts w:ascii="Arial" w:hAnsi="Arial" w:cs="Arial"/>
      <w:sz w:val="18"/>
    </w:rPr>
  </w:style>
  <w:style w:type="paragraph" w:styleId="Footer">
    <w:name w:val="footer"/>
    <w:basedOn w:val="Normal"/>
    <w:rsid w:val="005C12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21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C1211"/>
    <w:rPr>
      <w:sz w:val="16"/>
      <w:szCs w:val="16"/>
    </w:rPr>
  </w:style>
  <w:style w:type="paragraph" w:styleId="CommentText">
    <w:name w:val="annotation text"/>
    <w:basedOn w:val="Normal"/>
    <w:semiHidden/>
    <w:rsid w:val="005C1211"/>
    <w:rPr>
      <w:sz w:val="20"/>
      <w:szCs w:val="20"/>
    </w:rPr>
  </w:style>
  <w:style w:type="paragraph" w:styleId="BalloonText">
    <w:name w:val="Balloon Text"/>
    <w:basedOn w:val="Normal"/>
    <w:semiHidden/>
    <w:rsid w:val="005C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DOQ-IT Workflow Assessment Checklist</vt:lpstr>
    </vt:vector>
  </TitlesOfParts>
  <Company>HealthInsight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DOQ-IT Workflow Assessment Checklist</dc:title>
  <dc:creator>Company Software</dc:creator>
  <cp:lastModifiedBy>kbray</cp:lastModifiedBy>
  <cp:revision>2</cp:revision>
  <cp:lastPrinted>2007-07-19T23:39:00Z</cp:lastPrinted>
  <dcterms:created xsi:type="dcterms:W3CDTF">2012-11-07T16:28:00Z</dcterms:created>
  <dcterms:modified xsi:type="dcterms:W3CDTF">2012-11-07T16:28:00Z</dcterms:modified>
</cp:coreProperties>
</file>